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12" w:rsidRPr="00D40612" w:rsidRDefault="00D40612" w:rsidP="00D406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BG-</w:t>
      </w:r>
      <w:r w:rsidR="00A94F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Хасково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: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РЕШЕНИЕ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Номер: </w:t>
      </w:r>
      <w:r w:rsidR="0004019D">
        <w:rPr>
          <w:rFonts w:ascii="Times New Roman" w:eastAsia="Times New Roman" w:hAnsi="Times New Roman" w:cs="Times New Roman"/>
          <w:sz w:val="24"/>
          <w:szCs w:val="24"/>
          <w:lang w:eastAsia="bg-BG"/>
        </w:rPr>
        <w:t>РД-09-863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</w:t>
      </w:r>
      <w:r w:rsidR="000401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21.09.2012 г.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А) за откриване на процедура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I."/>
      <w:bookmarkEnd w:id="0"/>
    </w:p>
    <w:p w:rsidR="00D40612" w:rsidRPr="00196D08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І: ВЪЗЛОЖИТЕЛ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7, т. 1-4 на ЗОП (класически)</w:t>
      </w:r>
    </w:p>
    <w:p w:rsidR="00D40612" w:rsidRPr="00196D08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Наименование и адрес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Районна 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здравноосигурителна каса,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пл.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"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Градска болница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" № 1, За: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Атанаска Филева, Република България   6300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Хасково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Тел.: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038 60 73 63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, E-mail:</w:t>
      </w:r>
      <w:r w:rsidR="00533022" w:rsidRPr="00533022">
        <w:rPr>
          <w:sz w:val="24"/>
          <w:szCs w:val="24"/>
          <w:lang w:val="en-US" w:eastAsia="bg-BG"/>
        </w:rPr>
        <w:t xml:space="preserve"> </w:t>
      </w:r>
      <w:r w:rsidR="00533022">
        <w:rPr>
          <w:sz w:val="24"/>
          <w:szCs w:val="24"/>
          <w:lang w:val="en-US" w:eastAsia="bg-BG"/>
        </w:rPr>
        <w:t>afileva@has.nhif.bg</w:t>
      </w:r>
      <w:r w:rsidR="00533022">
        <w:rPr>
          <w:sz w:val="24"/>
          <w:szCs w:val="24"/>
          <w:lang w:eastAsia="bg-BG"/>
        </w:rPr>
        <w:t xml:space="preserve">,             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Факс: </w:t>
      </w:r>
      <w:r w:rsidR="00711819">
        <w:rPr>
          <w:sz w:val="24"/>
          <w:szCs w:val="24"/>
          <w:lang w:eastAsia="bg-BG"/>
        </w:rPr>
        <w:t>038 607312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Място/места за контакт: гр. </w:t>
      </w:r>
      <w:r w:rsidR="00A94F0B">
        <w:rPr>
          <w:rFonts w:ascii="Times New Roman" w:eastAsia="Times New Roman" w:hAnsi="Times New Roman" w:cs="Times New Roman"/>
          <w:sz w:val="24"/>
          <w:szCs w:val="24"/>
          <w:lang w:eastAsia="bg-BG"/>
        </w:rPr>
        <w:t>Хасково, пл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. "</w:t>
      </w:r>
      <w:r w:rsidR="00A94F0B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Градска болница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" № 1 </w:t>
      </w:r>
    </w:p>
    <w:p w:rsidR="00711819" w:rsidRPr="00C81B43" w:rsidRDefault="00D40612" w:rsidP="00711819">
      <w:pPr>
        <w:rPr>
          <w:lang w:val="ru-RU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Интернет адрес/и:</w:t>
      </w:r>
      <w:r w:rsidR="00711819" w:rsidRPr="00711819">
        <w:rPr>
          <w:b/>
        </w:rPr>
        <w:t xml:space="preserve"> </w:t>
      </w:r>
      <w:hyperlink r:id="rId4" w:history="1">
        <w:r w:rsidR="00711819" w:rsidRPr="003914A7">
          <w:rPr>
            <w:rStyle w:val="Hyperlink"/>
            <w:b/>
          </w:rPr>
          <w:t>haskovo</w:t>
        </w:r>
        <w:r w:rsidR="00711819" w:rsidRPr="003914A7">
          <w:rPr>
            <w:rStyle w:val="Hyperlink"/>
            <w:b/>
            <w:lang w:val="ru-RU"/>
          </w:rPr>
          <w:t>@</w:t>
        </w:r>
        <w:r w:rsidR="00711819" w:rsidRPr="003914A7">
          <w:rPr>
            <w:rStyle w:val="Hyperlink"/>
            <w:b/>
          </w:rPr>
          <w:t>nhif</w:t>
        </w:r>
        <w:r w:rsidR="00711819" w:rsidRPr="003914A7">
          <w:rPr>
            <w:rStyle w:val="Hyperlink"/>
            <w:b/>
            <w:lang w:val="ru-RU"/>
          </w:rPr>
          <w:t>.</w:t>
        </w:r>
        <w:r w:rsidR="00711819" w:rsidRPr="003914A7">
          <w:rPr>
            <w:rStyle w:val="Hyperlink"/>
            <w:b/>
          </w:rPr>
          <w:t>bg</w:t>
        </w:r>
      </w:hyperlink>
    </w:p>
    <w:p w:rsidR="00D40612" w:rsidRPr="00196D08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Основен адрес на възлагащия орган/възложителя: </w:t>
      </w:r>
      <w:hyperlink r:id="rId5" w:history="1">
        <w:r w:rsidRPr="00D406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www.nhif.bg</w:t>
        </w:r>
      </w:hyperlink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 на профила на купувача: </w:t>
      </w:r>
      <w:hyperlink r:id="rId6" w:history="1">
        <w:r w:rsidRPr="00D406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http://www.nhif.bg/web/guest/63</w:t>
        </w:r>
      </w:hyperlink>
    </w:p>
    <w:p w:rsidR="00D40612" w:rsidRPr="00196D08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I.2)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Вид на възложителя и основна/и дейност/и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Публичноправна организация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Основна дейност на възложителя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Здравеопазване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А) ЗА ОТКРИВАНЕ НА ПРОЦЕДУРА ЗА ВЪЗЛАГАНЕ НА ОБЩЕСТВЕНА ПОРЪЧКА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1" w:name="II."/>
      <w:bookmarkEnd w:id="1"/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ІI: ОТКРИВАНЕ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ОТКРИВАМ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 за възлагане на обществена поръчка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ІI.1)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Вид на процедурата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Открита процедура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2" w:name="III."/>
      <w:bookmarkEnd w:id="2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IІI: ПРАВНО ОСНОВАНИЕ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16, ал. 8 от ЗОП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IV."/>
      <w:bookmarkEnd w:id="3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IV: ОБЕКТ НА ПОРЪЧКАТА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Услуги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ІV.1)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Описание на предмета на поръчката/на потребностите при състезателен диалог/на конкурса за проект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205C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Следгаранционно сервизно обслужване на </w:t>
      </w:r>
      <w:r w:rsidR="00C725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 броя автомобили на </w:t>
      </w:r>
      <w:r w:rsidR="00C725CA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ЗОК</w:t>
      </w:r>
      <w:r w:rsidR="00C725CA">
        <w:rPr>
          <w:rFonts w:ascii="Times New Roman" w:eastAsia="Times New Roman" w:hAnsi="Times New Roman" w:cs="Times New Roman"/>
          <w:sz w:val="24"/>
          <w:szCs w:val="24"/>
          <w:lang w:eastAsia="bg-BG"/>
        </w:rPr>
        <w:t>-Хасково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включително доставка и монтаж на резервни части, консумативи и принадлежности за тях Следгаранционното сервизно обслужване на автомобилите трябва да включва периодична проверка на: - ходова част, спирачна система и кормилна уредба; - съединител, диференциал и скоростна кутия; - електроинсталация без радиоапарати; - двигателя; - климатична уредба. При неоходимост извършване на ремонт, в това число доставка и влагане на резервни части, консумативи и принадлежности. Проверката (диагностиката) на двигателя се извършва веднъж на всеки 12 месеца. Проверката (диагностиката) на ходовата част, спирачната система и кормилната уредба, съединител и скоростна кутия и електроинсталацията без радиоапарати се извършва веднъж на всеки 6 месеца. При възникнала необходимост да се извършва ремонт на повредените системи, като осигури доставката и монтажа на нови, неупотребявани и оригинални резервни части. Изпълнителят извършва еднократен първоначален преглед на състоянието на автомобилите. Изпълнителят документира необходимостта от конкретни ремонтни дейности с констативен протокол. 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писмена сервизна препоръка и я предоставя на Възложителя. Изпълнителят извършва безплатна смяна на автомобилни гуми, смяна на масла, филтри, антифриз и др. консумативи при закупуването им от Изпълнителя. Заплащането на всички дейности извън дейностите, описани в ценовото предложение на Изпълнителя, се доказват с фактури и подробни количествено-стойностни сметки. В случай на некачествен ремонт, извършен от Изпълнителя, същият се отстранява за сметка на Изпълнителя.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ІV.2)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Зелена обществена поръчка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ІV.2.1)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Поръчката е "зелена", съгласно обхвата на Националния план за действие за насърчаване на зелените обществени поръчки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НЕ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ІV.2.1.2.)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"Зелените" критерии присъстват във: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ІV.2.2)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Поръчката е "зелена" извън обхвата на Националния план за действие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НЕ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4" w:name="V."/>
      <w:bookmarkEnd w:id="4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V: МОТИВИ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V.1)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Мотиви за избора на процедура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Нужда от следгаранционно сервизно обслужване на </w:t>
      </w:r>
      <w:r w:rsidR="00C725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3 броя автомобили на ЦУ на НЗОК, включително доставка и монтаж на резервни части, консумативи и принадлежности за тях.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V.3)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Настоящата процедура е свързана с процедура за възлагане на обществена поръчка или конкурс за проект, която е: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196D08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Публикувано в регистъра на обществените поръчки под уникален №: --</w:t>
      </w:r>
    </w:p>
    <w:p w:rsidR="00D40612" w:rsidRPr="00196D08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bookmarkStart w:id="5" w:name="VI."/>
      <w:bookmarkEnd w:id="5"/>
    </w:p>
    <w:p w:rsidR="00D40612" w:rsidRPr="00196D08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VI: ОДОБРЯВАМ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обявлението и документацията за участие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6" w:name="VII."/>
      <w:bookmarkEnd w:id="6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VII: ОБЖАЛВАНЕ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VII.1)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Орган, който отговаря за процедурите по обжалване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Комисия зя защита на конкуренцията, бул. "Витоша" № 18, Република България 1000, София, Тел.: 02 9884070, E-mail: </w:t>
      </w:r>
      <w:hyperlink r:id="rId7" w:history="1">
        <w:r w:rsidRPr="00D406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cpcadmin@cpc.bg</w:t>
        </w:r>
      </w:hyperlink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, Факс: 02 9807315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Интернет адрес/и: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URL: </w:t>
      </w:r>
      <w:hyperlink r:id="rId8" w:history="1">
        <w:r w:rsidRPr="00D406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http://www.cpc.bg</w:t>
        </w:r>
      </w:hyperlink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VII.2)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Срок за подаване на жалби: съгласно чл.120 от ЗОП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7" w:name="VIII."/>
      <w:bookmarkEnd w:id="7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VIII: ДРУГА ИНФОРМАЦИЯ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8" w:name="IX."/>
      <w:bookmarkEnd w:id="8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IX: ДАТА НА ИЗПРАЩАНЕ НА НАСТОЯЩЕТО РЕШЕНИЕ</w:t>
      </w:r>
    </w:p>
    <w:p w:rsidR="00D40612" w:rsidRPr="00D40612" w:rsidRDefault="0004019D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21.09.</w:t>
      </w:r>
      <w:r w:rsidR="00D40612"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2012 г. 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</w:t>
      </w:r>
    </w:p>
    <w:p w:rsidR="00196D08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Трите имена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196D08" w:rsidRPr="00196D08">
        <w:rPr>
          <w:rFonts w:ascii="Times New Roman" w:eastAsia="Times New Roman" w:hAnsi="Times New Roman" w:cs="Times New Roman"/>
          <w:sz w:val="24"/>
          <w:szCs w:val="24"/>
          <w:lang w:eastAsia="bg-BG"/>
        </w:rPr>
        <w:t>д-р Павлина Стоянова Куюмджиева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Длъжност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196D08" w:rsidRPr="00196D08">
        <w:rPr>
          <w:rFonts w:ascii="Times New Roman" w:eastAsia="Times New Roman" w:hAnsi="Times New Roman" w:cs="Times New Roman"/>
          <w:sz w:val="24"/>
          <w:szCs w:val="24"/>
          <w:lang w:eastAsia="bg-BG"/>
        </w:rPr>
        <w:t>Дирекрор на РЗОК - Хасково</w:t>
      </w:r>
    </w:p>
    <w:p w:rsidR="00773789" w:rsidRDefault="00773789"/>
    <w:sectPr w:rsidR="00773789" w:rsidSect="00773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0612"/>
    <w:rsid w:val="0004019D"/>
    <w:rsid w:val="00196D08"/>
    <w:rsid w:val="00205CF1"/>
    <w:rsid w:val="002E76BA"/>
    <w:rsid w:val="003C4957"/>
    <w:rsid w:val="00533022"/>
    <w:rsid w:val="00711819"/>
    <w:rsid w:val="00717EED"/>
    <w:rsid w:val="00773789"/>
    <w:rsid w:val="007D0F49"/>
    <w:rsid w:val="008E3A3E"/>
    <w:rsid w:val="00A05AA2"/>
    <w:rsid w:val="00A94F0B"/>
    <w:rsid w:val="00B508AB"/>
    <w:rsid w:val="00C725CA"/>
    <w:rsid w:val="00C808F3"/>
    <w:rsid w:val="00CB502C"/>
    <w:rsid w:val="00CF218D"/>
    <w:rsid w:val="00D24B3C"/>
    <w:rsid w:val="00D40612"/>
    <w:rsid w:val="00EB4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7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omark">
    <w:name w:val="nomark"/>
    <w:basedOn w:val="DefaultParagraphFont"/>
    <w:rsid w:val="00D40612"/>
  </w:style>
  <w:style w:type="character" w:customStyle="1" w:styleId="timark">
    <w:name w:val="timark"/>
    <w:basedOn w:val="DefaultParagraphFont"/>
    <w:rsid w:val="00D40612"/>
  </w:style>
  <w:style w:type="paragraph" w:customStyle="1" w:styleId="tigrseq">
    <w:name w:val="tigrseq"/>
    <w:basedOn w:val="Normal"/>
    <w:rsid w:val="00D4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r">
    <w:name w:val="addr"/>
    <w:basedOn w:val="Normal"/>
    <w:rsid w:val="00D4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D40612"/>
    <w:rPr>
      <w:color w:val="0000FF"/>
      <w:u w:val="single"/>
    </w:rPr>
  </w:style>
  <w:style w:type="paragraph" w:customStyle="1" w:styleId="txurl">
    <w:name w:val="txurl"/>
    <w:basedOn w:val="Normal"/>
    <w:rsid w:val="00D4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94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26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372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721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9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8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99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884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799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218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492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26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976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14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01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56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51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732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35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005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81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275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8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43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32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931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98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805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098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21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67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6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28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34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52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96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55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9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860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665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6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559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68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URL('http://www.cpc.bg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pcadmin@cpc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63')" TargetMode="External"/><Relationship Id="rId5" Type="http://schemas.openxmlformats.org/officeDocument/2006/relationships/hyperlink" Target="javascript:openURL('www.nhif.bg')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varna@nhif.b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18</cp:revision>
  <dcterms:created xsi:type="dcterms:W3CDTF">2012-09-18T06:03:00Z</dcterms:created>
  <dcterms:modified xsi:type="dcterms:W3CDTF">2012-09-21T08:27:00Z</dcterms:modified>
</cp:coreProperties>
</file>